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6146A"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File: ltbasaldiametermass.xls</w:t>
      </w:r>
    </w:p>
    <w:p w14:paraId="4219F1D0"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785E8117"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ltbasaldiametermass.xls refers to long-term basal diameter measurements </w:t>
      </w:r>
    </w:p>
    <w:p w14:paraId="5C8B48F6"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of perennial grasses on selected transects established in USFS Studies </w:t>
      </w:r>
    </w:p>
    <w:p w14:paraId="5E6D77FE" w14:textId="42E62FE2"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FSRM 1706-09, FSRM 1706-12, FSRM 1706-15, and FSRM 1706-25. This file includes all measures of basal diameter made on these transects</w:t>
      </w:r>
      <w:r w:rsidR="00CB1F51" w:rsidRPr="00D71857">
        <w:rPr>
          <w:rFonts w:ascii="Courier New" w:eastAsia="Times New Roman" w:hAnsi="Courier New" w:cs="Courier New"/>
          <w:sz w:val="20"/>
          <w:szCs w:val="20"/>
        </w:rPr>
        <w:t xml:space="preserve"> since 2009</w:t>
      </w:r>
      <w:r w:rsidRPr="00D71857">
        <w:rPr>
          <w:rFonts w:ascii="Courier New" w:eastAsia="Times New Roman" w:hAnsi="Courier New" w:cs="Courier New"/>
          <w:sz w:val="20"/>
          <w:szCs w:val="20"/>
        </w:rPr>
        <w:t xml:space="preserve">. Grass mass is estimated </w:t>
      </w:r>
      <w:proofErr w:type="gramStart"/>
      <w:r w:rsidRPr="00D71857">
        <w:rPr>
          <w:rFonts w:ascii="Courier New" w:eastAsia="Times New Roman" w:hAnsi="Courier New" w:cs="Courier New"/>
          <w:sz w:val="20"/>
          <w:szCs w:val="20"/>
        </w:rPr>
        <w:t>using</w:t>
      </w:r>
      <w:proofErr w:type="gramEnd"/>
      <w:r w:rsidRPr="00D71857">
        <w:rPr>
          <w:rFonts w:ascii="Courier New" w:eastAsia="Times New Roman" w:hAnsi="Courier New" w:cs="Courier New"/>
          <w:sz w:val="20"/>
          <w:szCs w:val="20"/>
        </w:rPr>
        <w:t xml:space="preserve"> an allometric equation developed on the Santa Rita Experimental Range, and the value represents the mass produced at the end of the most recent summer growing season.</w:t>
      </w:r>
    </w:p>
    <w:p w14:paraId="28A13287"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4B1C240F"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Measurements were made in permanent 1x100-ft. belt transects in 11 </w:t>
      </w:r>
    </w:p>
    <w:p w14:paraId="11A02413"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pastures. The basal diameter of perennial grasses was measured and </w:t>
      </w:r>
    </w:p>
    <w:p w14:paraId="18D0968B" w14:textId="77777777" w:rsidR="004C09E6"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recorded for all individual plants within that 100ft2 area. </w:t>
      </w:r>
    </w:p>
    <w:p w14:paraId="5794024D" w14:textId="77777777" w:rsidR="004B54D5" w:rsidRPr="00D71857" w:rsidRDefault="004B54D5"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2ED7FAAE" w14:textId="77777777" w:rsidR="004B54D5" w:rsidRPr="00D71857" w:rsidRDefault="004B54D5" w:rsidP="004B5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71857">
        <w:rPr>
          <w:rFonts w:ascii="Courier New" w:eastAsia="Times New Roman" w:hAnsi="Courier New" w:cs="Courier New"/>
          <w:sz w:val="20"/>
          <w:szCs w:val="20"/>
          <w:lang w:eastAsia="it-IT"/>
        </w:rPr>
        <w:t>Since 2024, pasture names and transect codes have been updated across all databases. Pastures are now listed with both their current and previous names, while transects are identified by their new unique codes alongside the old ones.</w:t>
      </w:r>
    </w:p>
    <w:p w14:paraId="57A2B3F6" w14:textId="77777777" w:rsidR="004C09E6" w:rsidRPr="00D71857" w:rsidRDefault="004C09E6"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1AD3E60A" w14:textId="77777777" w:rsidR="004C09E6" w:rsidRPr="00D71857" w:rsidRDefault="004C09E6" w:rsidP="004C0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71857">
        <w:rPr>
          <w:rFonts w:ascii="Courier New" w:eastAsia="Times New Roman" w:hAnsi="Courier New" w:cs="Courier New"/>
          <w:sz w:val="20"/>
          <w:szCs w:val="20"/>
          <w:lang w:eastAsia="it-IT"/>
        </w:rPr>
        <w:t xml:space="preserve">Taxa were recorded separately to the species level in most cases and sometimes to the genus level only. In this file ARIS refers to all perennial Aristida spp., including A. glabrata formerly recorded as ARGL1 or ARGL. As for the species </w:t>
      </w:r>
      <w:proofErr w:type="spellStart"/>
      <w:r w:rsidRPr="00D71857">
        <w:rPr>
          <w:rFonts w:ascii="Courier New" w:eastAsia="Times New Roman" w:hAnsi="Courier New" w:cs="Courier New"/>
          <w:sz w:val="20"/>
          <w:szCs w:val="20"/>
          <w:lang w:eastAsia="it-IT"/>
        </w:rPr>
        <w:t>Bouteloua</w:t>
      </w:r>
      <w:proofErr w:type="spellEnd"/>
      <w:r w:rsidRPr="00D71857">
        <w:rPr>
          <w:rFonts w:ascii="Courier New" w:eastAsia="Times New Roman" w:hAnsi="Courier New" w:cs="Courier New"/>
          <w:sz w:val="20"/>
          <w:szCs w:val="20"/>
          <w:lang w:eastAsia="it-IT"/>
        </w:rPr>
        <w:t xml:space="preserve"> </w:t>
      </w:r>
      <w:proofErr w:type="spellStart"/>
      <w:r w:rsidRPr="00D71857">
        <w:rPr>
          <w:rFonts w:ascii="Courier New" w:eastAsia="Times New Roman" w:hAnsi="Courier New" w:cs="Courier New"/>
          <w:sz w:val="20"/>
          <w:szCs w:val="20"/>
          <w:lang w:eastAsia="it-IT"/>
        </w:rPr>
        <w:t>chondrosioides</w:t>
      </w:r>
      <w:proofErr w:type="spellEnd"/>
      <w:r w:rsidRPr="00D71857">
        <w:rPr>
          <w:rFonts w:ascii="Courier New" w:eastAsia="Times New Roman" w:hAnsi="Courier New" w:cs="Courier New"/>
          <w:sz w:val="20"/>
          <w:szCs w:val="20"/>
          <w:lang w:eastAsia="it-IT"/>
        </w:rPr>
        <w:t xml:space="preserve"> (BOCH), </w:t>
      </w:r>
      <w:proofErr w:type="spellStart"/>
      <w:r w:rsidRPr="00D71857">
        <w:rPr>
          <w:rFonts w:ascii="Courier New" w:eastAsia="Times New Roman" w:hAnsi="Courier New" w:cs="Courier New"/>
          <w:sz w:val="20"/>
          <w:szCs w:val="20"/>
          <w:lang w:eastAsia="it-IT"/>
        </w:rPr>
        <w:t>Bouteloua</w:t>
      </w:r>
      <w:proofErr w:type="spellEnd"/>
      <w:r w:rsidRPr="00D71857">
        <w:rPr>
          <w:rFonts w:ascii="Courier New" w:eastAsia="Times New Roman" w:hAnsi="Courier New" w:cs="Courier New"/>
          <w:sz w:val="20"/>
          <w:szCs w:val="20"/>
          <w:lang w:eastAsia="it-IT"/>
        </w:rPr>
        <w:t xml:space="preserve"> </w:t>
      </w:r>
      <w:proofErr w:type="spellStart"/>
      <w:r w:rsidRPr="00D71857">
        <w:rPr>
          <w:rFonts w:ascii="Courier New" w:eastAsia="Times New Roman" w:hAnsi="Courier New" w:cs="Courier New"/>
          <w:sz w:val="20"/>
          <w:szCs w:val="20"/>
          <w:lang w:eastAsia="it-IT"/>
        </w:rPr>
        <w:t>hirsuta</w:t>
      </w:r>
      <w:proofErr w:type="spellEnd"/>
      <w:r w:rsidRPr="00D71857">
        <w:rPr>
          <w:rFonts w:ascii="Courier New" w:eastAsia="Times New Roman" w:hAnsi="Courier New" w:cs="Courier New"/>
          <w:sz w:val="20"/>
          <w:szCs w:val="20"/>
          <w:lang w:eastAsia="it-IT"/>
        </w:rPr>
        <w:t xml:space="preserve"> (BOHI), and </w:t>
      </w:r>
      <w:proofErr w:type="spellStart"/>
      <w:r w:rsidRPr="00D71857">
        <w:rPr>
          <w:rFonts w:ascii="Courier New" w:eastAsia="Times New Roman" w:hAnsi="Courier New" w:cs="Courier New"/>
          <w:sz w:val="20"/>
          <w:szCs w:val="20"/>
          <w:lang w:eastAsia="it-IT"/>
        </w:rPr>
        <w:t>Bouteloua</w:t>
      </w:r>
      <w:proofErr w:type="spellEnd"/>
      <w:r w:rsidRPr="00D71857">
        <w:rPr>
          <w:rFonts w:ascii="Courier New" w:eastAsia="Times New Roman" w:hAnsi="Courier New" w:cs="Courier New"/>
          <w:sz w:val="20"/>
          <w:szCs w:val="20"/>
          <w:lang w:eastAsia="it-IT"/>
        </w:rPr>
        <w:t xml:space="preserve"> repens (BOFI), use caution in using the data due to the possible misidentification of those species at their vegetative stage. It may be wise to lump these species together for analysis.</w:t>
      </w:r>
    </w:p>
    <w:p w14:paraId="19121506" w14:textId="21B0B07A"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126F0B58" w14:textId="75782EA3" w:rsidR="00DE495F" w:rsidRPr="00D71857" w:rsidRDefault="00C424DB"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In 2021, no basal </w:t>
      </w:r>
      <w:r w:rsidR="00951B3B" w:rsidRPr="00D71857">
        <w:rPr>
          <w:rFonts w:ascii="Courier New" w:eastAsia="Times New Roman" w:hAnsi="Courier New" w:cs="Courier New"/>
          <w:sz w:val="20"/>
          <w:szCs w:val="20"/>
        </w:rPr>
        <w:t>diameter</w:t>
      </w:r>
      <w:r w:rsidRPr="00D71857">
        <w:rPr>
          <w:rFonts w:ascii="Courier New" w:eastAsia="Times New Roman" w:hAnsi="Courier New" w:cs="Courier New"/>
          <w:sz w:val="20"/>
          <w:szCs w:val="20"/>
        </w:rPr>
        <w:t xml:space="preserve"> measurements were made because the extremely dry conditions in summer 2020 resulted in very little </w:t>
      </w:r>
      <w:r w:rsidR="00951B3B" w:rsidRPr="00D71857">
        <w:rPr>
          <w:rFonts w:ascii="Courier New" w:eastAsia="Times New Roman" w:hAnsi="Courier New" w:cs="Courier New"/>
          <w:sz w:val="20"/>
          <w:szCs w:val="20"/>
        </w:rPr>
        <w:t xml:space="preserve">growth of perennial grasses, and many </w:t>
      </w:r>
      <w:r w:rsidR="002736F5" w:rsidRPr="00D71857">
        <w:rPr>
          <w:rFonts w:ascii="Courier New" w:eastAsia="Times New Roman" w:hAnsi="Courier New" w:cs="Courier New"/>
          <w:sz w:val="20"/>
          <w:szCs w:val="20"/>
        </w:rPr>
        <w:t>plants appeared to be dead in the winter and spring of 2021. Under these conditions, we could not be certain that basal diameter would represent biomass produced in the previous summer</w:t>
      </w:r>
      <w:r w:rsidR="0041218C" w:rsidRPr="00D71857">
        <w:rPr>
          <w:rFonts w:ascii="Courier New" w:eastAsia="Times New Roman" w:hAnsi="Courier New" w:cs="Courier New"/>
          <w:sz w:val="20"/>
          <w:szCs w:val="20"/>
        </w:rPr>
        <w:t xml:space="preserve"> in the same manner as all the other years when measurements were made.</w:t>
      </w:r>
    </w:p>
    <w:p w14:paraId="76017003" w14:textId="77777777" w:rsidR="00DE495F" w:rsidRPr="00D71857" w:rsidRDefault="00DE495F"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65BD4179"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The file provides a complete list of all individual plants by species </w:t>
      </w:r>
    </w:p>
    <w:p w14:paraId="2885A4F0"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code name and the associated basal diameter for </w:t>
      </w:r>
      <w:proofErr w:type="gramStart"/>
      <w:r w:rsidRPr="00D71857">
        <w:rPr>
          <w:rFonts w:ascii="Courier New" w:eastAsia="Times New Roman" w:hAnsi="Courier New" w:cs="Courier New"/>
          <w:sz w:val="20"/>
          <w:szCs w:val="20"/>
        </w:rPr>
        <w:t>each individual</w:t>
      </w:r>
      <w:proofErr w:type="gramEnd"/>
      <w:r w:rsidRPr="00D71857">
        <w:rPr>
          <w:rFonts w:ascii="Courier New" w:eastAsia="Times New Roman" w:hAnsi="Courier New" w:cs="Courier New"/>
          <w:sz w:val="20"/>
          <w:szCs w:val="20"/>
        </w:rPr>
        <w:t xml:space="preserve"> within a </w:t>
      </w:r>
    </w:p>
    <w:p w14:paraId="2A1546D5"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D71857">
        <w:rPr>
          <w:rFonts w:ascii="Courier New" w:eastAsia="Times New Roman" w:hAnsi="Courier New" w:cs="Courier New"/>
          <w:sz w:val="20"/>
          <w:szCs w:val="20"/>
        </w:rPr>
        <w:t>particular transect</w:t>
      </w:r>
      <w:proofErr w:type="gramEnd"/>
      <w:r w:rsidRPr="00D71857">
        <w:rPr>
          <w:rFonts w:ascii="Courier New" w:eastAsia="Times New Roman" w:hAnsi="Courier New" w:cs="Courier New"/>
          <w:sz w:val="20"/>
          <w:szCs w:val="20"/>
        </w:rPr>
        <w:t xml:space="preserve">. Measurements are recorded to the nearest tenth of a </w:t>
      </w:r>
    </w:p>
    <w:p w14:paraId="0D4B2356"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D71857">
        <w:rPr>
          <w:rFonts w:ascii="Courier New" w:eastAsia="Times New Roman" w:hAnsi="Courier New" w:cs="Courier New"/>
          <w:sz w:val="20"/>
          <w:szCs w:val="20"/>
        </w:rPr>
        <w:t>centimeter</w:t>
      </w:r>
      <w:proofErr w:type="gramEnd"/>
      <w:r w:rsidRPr="00D71857">
        <w:rPr>
          <w:rFonts w:ascii="Courier New" w:eastAsia="Times New Roman" w:hAnsi="Courier New" w:cs="Courier New"/>
          <w:sz w:val="20"/>
          <w:szCs w:val="20"/>
        </w:rPr>
        <w:t xml:space="preserve">. In all cases, measurements were made around the base of each </w:t>
      </w:r>
    </w:p>
    <w:p w14:paraId="1697586F"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plants as close to the soil surface as possible.</w:t>
      </w:r>
    </w:p>
    <w:p w14:paraId="47286B06"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749E90B4"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A Diameter-Tape was used to estimate the basal diameter of individual </w:t>
      </w:r>
    </w:p>
    <w:p w14:paraId="02224D32"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plants that had a diameter greater than 3.5 cm. A digital caliper was </w:t>
      </w:r>
    </w:p>
    <w:p w14:paraId="78F817C1"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used to estimate the basal diameter of individual plants that had a </w:t>
      </w:r>
    </w:p>
    <w:p w14:paraId="60B447D7"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diameter less than 3.5 cm. Two perpendicular readings of the basal </w:t>
      </w:r>
    </w:p>
    <w:p w14:paraId="7F34F644"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diameter </w:t>
      </w:r>
      <w:proofErr w:type="gramStart"/>
      <w:r w:rsidRPr="00D71857">
        <w:rPr>
          <w:rFonts w:ascii="Courier New" w:eastAsia="Times New Roman" w:hAnsi="Courier New" w:cs="Courier New"/>
          <w:sz w:val="20"/>
          <w:szCs w:val="20"/>
        </w:rPr>
        <w:t>were</w:t>
      </w:r>
      <w:proofErr w:type="gramEnd"/>
      <w:r w:rsidRPr="00D71857">
        <w:rPr>
          <w:rFonts w:ascii="Courier New" w:eastAsia="Times New Roman" w:hAnsi="Courier New" w:cs="Courier New"/>
          <w:sz w:val="20"/>
          <w:szCs w:val="20"/>
        </w:rPr>
        <w:t xml:space="preserve"> measured and recorded when using the digital caliper. The </w:t>
      </w:r>
    </w:p>
    <w:p w14:paraId="2DD895E0"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average of these two values is provided in the file as the basal diameter </w:t>
      </w:r>
    </w:p>
    <w:p w14:paraId="68FA7FEC"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for those individuals less than 3.5 cm in diameter.</w:t>
      </w:r>
    </w:p>
    <w:p w14:paraId="6D0A80DC"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46FE68FD"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In some cases, the number of individual plants along a transect was too </w:t>
      </w:r>
    </w:p>
    <w:p w14:paraId="290E8F7F"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great to census in an efficient time frame. Therefore, plants were </w:t>
      </w:r>
    </w:p>
    <w:p w14:paraId="2EA3CFF5"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measured in an area 6 inches wide along the 100-</w:t>
      </w:r>
      <w:proofErr w:type="gramStart"/>
      <w:r w:rsidRPr="00D71857">
        <w:rPr>
          <w:rFonts w:ascii="Courier New" w:eastAsia="Times New Roman" w:hAnsi="Courier New" w:cs="Courier New"/>
          <w:sz w:val="20"/>
          <w:szCs w:val="20"/>
        </w:rPr>
        <w:t>ft</w:t>
      </w:r>
      <w:proofErr w:type="gramEnd"/>
      <w:r w:rsidRPr="00D71857">
        <w:rPr>
          <w:rFonts w:ascii="Courier New" w:eastAsia="Times New Roman" w:hAnsi="Courier New" w:cs="Courier New"/>
          <w:sz w:val="20"/>
          <w:szCs w:val="20"/>
        </w:rPr>
        <w:t xml:space="preserve">. transect, making a 50 </w:t>
      </w:r>
    </w:p>
    <w:p w14:paraId="5D6DB528"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square foot area. These data were then doubled to represent the entire </w:t>
      </w:r>
    </w:p>
    <w:p w14:paraId="54CBA07D"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standard 100 square foot area. The file does not </w:t>
      </w:r>
      <w:proofErr w:type="gramStart"/>
      <w:r w:rsidRPr="00D71857">
        <w:rPr>
          <w:rFonts w:ascii="Courier New" w:eastAsia="Times New Roman" w:hAnsi="Courier New" w:cs="Courier New"/>
          <w:sz w:val="20"/>
          <w:szCs w:val="20"/>
        </w:rPr>
        <w:t>indicate at</w:t>
      </w:r>
      <w:proofErr w:type="gramEnd"/>
      <w:r w:rsidRPr="00D71857">
        <w:rPr>
          <w:rFonts w:ascii="Courier New" w:eastAsia="Times New Roman" w:hAnsi="Courier New" w:cs="Courier New"/>
          <w:sz w:val="20"/>
          <w:szCs w:val="20"/>
        </w:rPr>
        <w:t xml:space="preserve"> which </w:t>
      </w:r>
    </w:p>
    <w:p w14:paraId="22D8B6E6"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transects this situation occurred.</w:t>
      </w:r>
    </w:p>
    <w:p w14:paraId="6EED6713"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249835B8"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The basal diameter data can be used to estimate grass density, percent </w:t>
      </w:r>
    </w:p>
    <w:p w14:paraId="7E51AA62"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basal cover, and biomass. </w:t>
      </w:r>
    </w:p>
    <w:p w14:paraId="1E0269F0"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5DA6EB3C"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Biomass was estimated </w:t>
      </w:r>
      <w:proofErr w:type="gramStart"/>
      <w:r w:rsidRPr="00D71857">
        <w:rPr>
          <w:rFonts w:ascii="Courier New" w:eastAsia="Times New Roman" w:hAnsi="Courier New" w:cs="Courier New"/>
          <w:sz w:val="20"/>
          <w:szCs w:val="20"/>
        </w:rPr>
        <w:t>using</w:t>
      </w:r>
      <w:proofErr w:type="gramEnd"/>
      <w:r w:rsidRPr="00D71857">
        <w:rPr>
          <w:rFonts w:ascii="Courier New" w:eastAsia="Times New Roman" w:hAnsi="Courier New" w:cs="Courier New"/>
          <w:sz w:val="20"/>
          <w:szCs w:val="20"/>
        </w:rPr>
        <w:t xml:space="preserve"> the allometric equation developed on the </w:t>
      </w:r>
    </w:p>
    <w:p w14:paraId="679B4ED6"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Santa Rita Experimental Range by Nafus et al. 2009. Multispecies </w:t>
      </w:r>
    </w:p>
    <w:p w14:paraId="4C2C531D"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D71857">
        <w:rPr>
          <w:rFonts w:ascii="Courier New" w:eastAsia="Times New Roman" w:hAnsi="Courier New" w:cs="Courier New"/>
          <w:sz w:val="20"/>
          <w:szCs w:val="20"/>
        </w:rPr>
        <w:t>allometric</w:t>
      </w:r>
      <w:proofErr w:type="gramEnd"/>
      <w:r w:rsidRPr="00D71857">
        <w:rPr>
          <w:rFonts w:ascii="Courier New" w:eastAsia="Times New Roman" w:hAnsi="Courier New" w:cs="Courier New"/>
          <w:sz w:val="20"/>
          <w:szCs w:val="20"/>
        </w:rPr>
        <w:t xml:space="preserve"> models predict grass biomass in semidesert rangeland. </w:t>
      </w:r>
    </w:p>
    <w:p w14:paraId="5B7D648A"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Rangeland Ecology and Management 62:68-72. The mass-size relationship is </w:t>
      </w:r>
    </w:p>
    <w:p w14:paraId="7486D646"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an exponential function. That equation is biomass (g) = </w:t>
      </w:r>
      <w:proofErr w:type="gramStart"/>
      <w:r w:rsidRPr="00D71857">
        <w:rPr>
          <w:rFonts w:ascii="Courier New" w:eastAsia="Times New Roman" w:hAnsi="Courier New" w:cs="Courier New"/>
          <w:sz w:val="20"/>
          <w:szCs w:val="20"/>
        </w:rPr>
        <w:t>e(</w:t>
      </w:r>
      <w:proofErr w:type="gramEnd"/>
      <w:r w:rsidRPr="00D71857">
        <w:rPr>
          <w:rFonts w:ascii="Courier New" w:eastAsia="Times New Roman" w:hAnsi="Courier New" w:cs="Courier New"/>
          <w:sz w:val="20"/>
          <w:szCs w:val="20"/>
        </w:rPr>
        <w:t xml:space="preserve">raised to the </w:t>
      </w:r>
    </w:p>
    <w:p w14:paraId="73D73AF4"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1.441 power) x diameter (cm) (raised to the 1.253 power).</w:t>
      </w:r>
    </w:p>
    <w:p w14:paraId="22FDA8D7"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7842FFDE"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The file also indicates whether each individual plant was located under </w:t>
      </w:r>
    </w:p>
    <w:p w14:paraId="3D5ED798"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the canopy of mesquite (Prosopis </w:t>
      </w:r>
      <w:proofErr w:type="spellStart"/>
      <w:r w:rsidRPr="00D71857">
        <w:rPr>
          <w:rFonts w:ascii="Courier New" w:eastAsia="Times New Roman" w:hAnsi="Courier New" w:cs="Courier New"/>
          <w:sz w:val="20"/>
          <w:szCs w:val="20"/>
        </w:rPr>
        <w:t>velutina</w:t>
      </w:r>
      <w:proofErr w:type="spellEnd"/>
      <w:r w:rsidRPr="00D71857">
        <w:rPr>
          <w:rFonts w:ascii="Courier New" w:eastAsia="Times New Roman" w:hAnsi="Courier New" w:cs="Courier New"/>
          <w:sz w:val="20"/>
          <w:szCs w:val="20"/>
        </w:rPr>
        <w:t xml:space="preserve">) in the column labeled “CANOPY </w:t>
      </w:r>
    </w:p>
    <w:p w14:paraId="7A81A414"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COVER o/u”. If the individual was found to be under mesquite canopy, this </w:t>
      </w:r>
    </w:p>
    <w:p w14:paraId="5A808681"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is indicated with a “1”. If the individual was determined to be in the </w:t>
      </w:r>
    </w:p>
    <w:p w14:paraId="0FB4EACB"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open or not under mesquite canopy, this is indicated in the file with a </w:t>
      </w:r>
    </w:p>
    <w:p w14:paraId="2AA01EC0"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“0”. </w:t>
      </w:r>
    </w:p>
    <w:p w14:paraId="5BC87DA5"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3589113D"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Mesquite treatments performed on transects during the USFS studies are </w:t>
      </w:r>
    </w:p>
    <w:p w14:paraId="66671305"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coded as follows: DEAD for transects on which mesquite (Prosopis </w:t>
      </w:r>
    </w:p>
    <w:p w14:paraId="1B519A0F"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D71857">
        <w:rPr>
          <w:rFonts w:ascii="Courier New" w:eastAsia="Times New Roman" w:hAnsi="Courier New" w:cs="Courier New"/>
          <w:sz w:val="20"/>
          <w:szCs w:val="20"/>
        </w:rPr>
        <w:t>velutina</w:t>
      </w:r>
      <w:proofErr w:type="spellEnd"/>
      <w:r w:rsidRPr="00D71857">
        <w:rPr>
          <w:rFonts w:ascii="Courier New" w:eastAsia="Times New Roman" w:hAnsi="Courier New" w:cs="Courier New"/>
          <w:sz w:val="20"/>
          <w:szCs w:val="20"/>
        </w:rPr>
        <w:t xml:space="preserve">) was killed in USFS Studies FSRM 1706-09 and FSRM 1706-12, and </w:t>
      </w:r>
    </w:p>
    <w:p w14:paraId="248FF2DD"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LIVE for transects on which mesquite was left untreated. The 1994 burn </w:t>
      </w:r>
    </w:p>
    <w:p w14:paraId="4164D1B7"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occurred in the first week of June 1994, and 23 transects were burned at </w:t>
      </w:r>
    </w:p>
    <w:p w14:paraId="53CE339E"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that time. The occurrence of the fire is noted in the spreadsheet column </w:t>
      </w:r>
    </w:p>
    <w:p w14:paraId="289F21F2"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"1994 Burn".</w:t>
      </w:r>
    </w:p>
    <w:p w14:paraId="7BE609D1"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43138D03"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Grazing records for the USFS Studies and other individual study protocols </w:t>
      </w:r>
    </w:p>
    <w:p w14:paraId="6015901E"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are available in the study plans for FSRM 1706-09, FSRM 1706-12, FSRM </w:t>
      </w:r>
    </w:p>
    <w:p w14:paraId="3646BB8C"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1706-15, and FSRM 1706-25. A grazing plan summary for subsequent years is </w:t>
      </w:r>
    </w:p>
    <w:p w14:paraId="5295ABDF"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available on the front page of the Santa Rita web site and in the long-</w:t>
      </w:r>
    </w:p>
    <w:p w14:paraId="52EF64D3"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term record section under “Livestock Grazing History”, but note the </w:t>
      </w:r>
    </w:p>
    <w:p w14:paraId="44FBD230"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following clarifications:</w:t>
      </w:r>
    </w:p>
    <w:p w14:paraId="0BBB459F"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2A6A917F"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A grazing year begins on November 1 and ends on October 31 of the </w:t>
      </w:r>
    </w:p>
    <w:p w14:paraId="555C7978"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following year.</w:t>
      </w:r>
    </w:p>
    <w:p w14:paraId="67335D66" w14:textId="77777777" w:rsidR="00652B82" w:rsidRPr="00D71857" w:rsidRDefault="00652B82"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126E537B" w14:textId="77777777" w:rsidR="00652B82" w:rsidRPr="00D71857" w:rsidRDefault="00652B82" w:rsidP="00652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71857">
        <w:rPr>
          <w:rFonts w:ascii="Courier New" w:eastAsia="Times New Roman" w:hAnsi="Courier New" w:cs="Courier New"/>
          <w:sz w:val="20"/>
          <w:szCs w:val="20"/>
          <w:lang w:eastAsia="it-IT"/>
        </w:rPr>
        <w:t>Grazing records use the old pasture names.</w:t>
      </w:r>
      <w:r w:rsidRPr="00D71857">
        <w:t xml:space="preserve"> </w:t>
      </w:r>
      <w:r w:rsidRPr="00D71857">
        <w:rPr>
          <w:rFonts w:ascii="Courier New" w:eastAsia="Times New Roman" w:hAnsi="Courier New" w:cs="Courier New"/>
          <w:sz w:val="20"/>
          <w:szCs w:val="20"/>
          <w:lang w:eastAsia="it-IT"/>
        </w:rPr>
        <w:t>To learn more about the history of pasture name changes visit https://santarita.arizona.edu/data-resources/data-download/livestock-use/monthly-livestock-use-pasture-1908.</w:t>
      </w:r>
    </w:p>
    <w:p w14:paraId="57ACE39C"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1EA4AA8C"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Pasture 2S from Study 1706-25 was divided into two parts after </w:t>
      </w:r>
      <w:proofErr w:type="gramStart"/>
      <w:r w:rsidRPr="00D71857">
        <w:rPr>
          <w:rFonts w:ascii="Courier New" w:eastAsia="Times New Roman" w:hAnsi="Courier New" w:cs="Courier New"/>
          <w:sz w:val="20"/>
          <w:szCs w:val="20"/>
        </w:rPr>
        <w:t>the 1984</w:t>
      </w:r>
      <w:proofErr w:type="gramEnd"/>
      <w:r w:rsidRPr="00D71857">
        <w:rPr>
          <w:rFonts w:ascii="Courier New" w:eastAsia="Times New Roman" w:hAnsi="Courier New" w:cs="Courier New"/>
          <w:sz w:val="20"/>
          <w:szCs w:val="20"/>
        </w:rPr>
        <w:t>-</w:t>
      </w:r>
    </w:p>
    <w:p w14:paraId="2E2F6C4A"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85 grazing </w:t>
      </w:r>
      <w:proofErr w:type="gramStart"/>
      <w:r w:rsidRPr="00D71857">
        <w:rPr>
          <w:rFonts w:ascii="Courier New" w:eastAsia="Times New Roman" w:hAnsi="Courier New" w:cs="Courier New"/>
          <w:sz w:val="20"/>
          <w:szCs w:val="20"/>
        </w:rPr>
        <w:t>year</w:t>
      </w:r>
      <w:proofErr w:type="gramEnd"/>
      <w:r w:rsidRPr="00D71857">
        <w:rPr>
          <w:rFonts w:ascii="Courier New" w:eastAsia="Times New Roman" w:hAnsi="Courier New" w:cs="Courier New"/>
          <w:sz w:val="20"/>
          <w:szCs w:val="20"/>
        </w:rPr>
        <w:t xml:space="preserve">. In the table, 2S refers to the western part of the </w:t>
      </w:r>
    </w:p>
    <w:p w14:paraId="6C5A2BE5"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original pasture, which contains transects 1-4. The eastern part of 2S </w:t>
      </w:r>
    </w:p>
    <w:p w14:paraId="5A52E84D"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(called 2SE and containing transects 5-10) became part of the UA Cell in </w:t>
      </w:r>
    </w:p>
    <w:p w14:paraId="39A6B268"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1987-88.</w:t>
      </w:r>
    </w:p>
    <w:p w14:paraId="4B1710DA"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4EEE6990"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The UA (HRM) Cell was formed in 1987-88 from pastures 2SE, 21, and </w:t>
      </w:r>
      <w:proofErr w:type="gramStart"/>
      <w:r w:rsidRPr="00D71857">
        <w:rPr>
          <w:rFonts w:ascii="Courier New" w:eastAsia="Times New Roman" w:hAnsi="Courier New" w:cs="Courier New"/>
          <w:sz w:val="20"/>
          <w:szCs w:val="20"/>
        </w:rPr>
        <w:t>22;</w:t>
      </w:r>
      <w:proofErr w:type="gramEnd"/>
      <w:r w:rsidRPr="00D71857">
        <w:rPr>
          <w:rFonts w:ascii="Courier New" w:eastAsia="Times New Roman" w:hAnsi="Courier New" w:cs="Courier New"/>
          <w:sz w:val="20"/>
          <w:szCs w:val="20"/>
        </w:rPr>
        <w:t xml:space="preserve"> </w:t>
      </w:r>
    </w:p>
    <w:p w14:paraId="2B54A882"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D71857">
        <w:rPr>
          <w:rFonts w:ascii="Courier New" w:eastAsia="Times New Roman" w:hAnsi="Courier New" w:cs="Courier New"/>
          <w:sz w:val="20"/>
          <w:szCs w:val="20"/>
        </w:rPr>
        <w:t>this</w:t>
      </w:r>
      <w:proofErr w:type="gramEnd"/>
      <w:r w:rsidRPr="00D71857">
        <w:rPr>
          <w:rFonts w:ascii="Courier New" w:eastAsia="Times New Roman" w:hAnsi="Courier New" w:cs="Courier New"/>
          <w:sz w:val="20"/>
          <w:szCs w:val="20"/>
        </w:rPr>
        <w:t xml:space="preserve"> unit has eight cells. The cattle grazing the UA Cell are rotated </w:t>
      </w:r>
    </w:p>
    <w:p w14:paraId="69D14BFB"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through the eight cells during each grazing year.</w:t>
      </w:r>
    </w:p>
    <w:p w14:paraId="1D5CC456"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0AE4DD27"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Pasture 2S was grazed in a Santa Rita three-pasture rotation system with </w:t>
      </w:r>
    </w:p>
    <w:p w14:paraId="0904E6B5"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pastures 4 and 12A from 1985-86 to 2006.</w:t>
      </w:r>
    </w:p>
    <w:p w14:paraId="1C135073"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2C020313"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Pastures 6A-6B were grazed in a Santa Rita three-pasture rotation system </w:t>
      </w:r>
    </w:p>
    <w:p w14:paraId="643CCBB0"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with pasture 6D from 1984-85 to 2006.</w:t>
      </w:r>
    </w:p>
    <w:p w14:paraId="0B5F0C56"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5868FA36"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Sources of grazing data were SRER stocking plans for the Santa Rita Ranch </w:t>
      </w:r>
    </w:p>
    <w:p w14:paraId="4E53C195"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except for 1987-88 and 1989-90. No plans were available for these two </w:t>
      </w:r>
    </w:p>
    <w:p w14:paraId="7E365468"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 xml:space="preserve">years so grazing season is based on information from Santa Rita Ranch </w:t>
      </w:r>
    </w:p>
    <w:p w14:paraId="05510D79" w14:textId="3F0E4C4C"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personnel.</w:t>
      </w:r>
    </w:p>
    <w:p w14:paraId="2291D661" w14:textId="4FDA07C0" w:rsidR="00516CF3" w:rsidRPr="00D71857" w:rsidRDefault="00516CF3"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7A6839A5" w14:textId="60DEE12D" w:rsidR="00516CF3" w:rsidRPr="00D71857" w:rsidRDefault="00516CF3" w:rsidP="00516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lang w:eastAsia="it-IT"/>
        </w:rPr>
        <w:t>Sources of vegetation data were the original field data sheets.</w:t>
      </w:r>
    </w:p>
    <w:p w14:paraId="117E9FD2" w14:textId="54ACCFFF"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72078F5C" w14:textId="77777777" w:rsidR="008D6610" w:rsidRPr="00D71857" w:rsidRDefault="008D6610"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04B45935" w14:textId="23A500E4"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41C5EBFE" w14:textId="77777777" w:rsidR="0061734C" w:rsidRPr="00D71857" w:rsidRDefault="0061734C" w:rsidP="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71857">
        <w:rPr>
          <w:rFonts w:ascii="Courier New" w:eastAsia="Times New Roman" w:hAnsi="Courier New" w:cs="Courier New"/>
          <w:sz w:val="20"/>
          <w:szCs w:val="20"/>
        </w:rPr>
        <w:t>ltbasaldiametermassnotes.txt</w:t>
      </w:r>
    </w:p>
    <w:p w14:paraId="54154773" w14:textId="46B1D7C8" w:rsidR="00C84B3F" w:rsidRPr="00D71857" w:rsidRDefault="00DB5F76" w:rsidP="00FD2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D71857">
        <w:rPr>
          <w:rFonts w:ascii="Courier New" w:eastAsia="Times New Roman" w:hAnsi="Courier New" w:cs="Courier New"/>
          <w:sz w:val="20"/>
          <w:szCs w:val="20"/>
          <w:lang w:val="it-IT" w:eastAsia="it-IT"/>
        </w:rPr>
        <w:t>20</w:t>
      </w:r>
      <w:r w:rsidR="0061734C" w:rsidRPr="00D71857">
        <w:rPr>
          <w:rFonts w:ascii="Courier New" w:eastAsia="Times New Roman" w:hAnsi="Courier New" w:cs="Courier New"/>
          <w:sz w:val="20"/>
          <w:szCs w:val="20"/>
          <w:lang w:val="it-IT" w:eastAsia="it-IT"/>
        </w:rPr>
        <w:t xml:space="preserve"> </w:t>
      </w:r>
      <w:r w:rsidRPr="00D71857">
        <w:rPr>
          <w:rFonts w:ascii="Courier New" w:eastAsia="Times New Roman" w:hAnsi="Courier New" w:cs="Courier New"/>
          <w:sz w:val="20"/>
          <w:szCs w:val="20"/>
          <w:lang w:val="it-IT" w:eastAsia="it-IT"/>
        </w:rPr>
        <w:t xml:space="preserve">December </w:t>
      </w:r>
      <w:r w:rsidR="0061734C" w:rsidRPr="00D71857">
        <w:rPr>
          <w:rFonts w:ascii="Courier New" w:eastAsia="Times New Roman" w:hAnsi="Courier New" w:cs="Courier New"/>
          <w:sz w:val="20"/>
          <w:szCs w:val="20"/>
          <w:lang w:val="it-IT" w:eastAsia="it-IT"/>
        </w:rPr>
        <w:t>202</w:t>
      </w:r>
      <w:r w:rsidRPr="00D71857">
        <w:rPr>
          <w:rFonts w:ascii="Courier New" w:eastAsia="Times New Roman" w:hAnsi="Courier New" w:cs="Courier New"/>
          <w:sz w:val="20"/>
          <w:szCs w:val="20"/>
          <w:lang w:val="it-IT" w:eastAsia="it-IT"/>
        </w:rPr>
        <w:t>4</w:t>
      </w:r>
    </w:p>
    <w:sectPr w:rsidR="00C84B3F" w:rsidRPr="00D71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zMjA1MDU1MjC3NLNQ0lEKTi0uzszPAykwqQUADeJBcywAAAA="/>
  </w:docVars>
  <w:rsids>
    <w:rsidRoot w:val="0061734C"/>
    <w:rsid w:val="00080BEF"/>
    <w:rsid w:val="000C00A0"/>
    <w:rsid w:val="000D0AD4"/>
    <w:rsid w:val="00222996"/>
    <w:rsid w:val="00232C4D"/>
    <w:rsid w:val="002736F5"/>
    <w:rsid w:val="003E3E2A"/>
    <w:rsid w:val="0041218C"/>
    <w:rsid w:val="00466932"/>
    <w:rsid w:val="004734AA"/>
    <w:rsid w:val="00485496"/>
    <w:rsid w:val="004B54D5"/>
    <w:rsid w:val="004C09E6"/>
    <w:rsid w:val="00516CF3"/>
    <w:rsid w:val="0055664E"/>
    <w:rsid w:val="005C742B"/>
    <w:rsid w:val="0061734C"/>
    <w:rsid w:val="00646244"/>
    <w:rsid w:val="00652B82"/>
    <w:rsid w:val="008D6610"/>
    <w:rsid w:val="00951B3B"/>
    <w:rsid w:val="009957B9"/>
    <w:rsid w:val="00A410A6"/>
    <w:rsid w:val="00C308CF"/>
    <w:rsid w:val="00C424DB"/>
    <w:rsid w:val="00C77DAF"/>
    <w:rsid w:val="00C84B3F"/>
    <w:rsid w:val="00CB1F51"/>
    <w:rsid w:val="00D71857"/>
    <w:rsid w:val="00DB5F76"/>
    <w:rsid w:val="00DE495F"/>
    <w:rsid w:val="00F73BD4"/>
    <w:rsid w:val="00FD2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6511B"/>
  <w15:chartTrackingRefBased/>
  <w15:docId w15:val="{B967D5E5-9E89-48B1-B5FD-815B5EBE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1734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2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979</Words>
  <Characters>5187</Characters>
  <Application>Microsoft Office Word</Application>
  <DocSecurity>0</DocSecurity>
  <Lines>123</Lines>
  <Paragraphs>92</Paragraphs>
  <ScaleCrop>false</ScaleCrop>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Gorlier</dc:creator>
  <cp:keywords/>
  <dc:description/>
  <cp:lastModifiedBy>Gorlier, Alessandra - (agorlier)</cp:lastModifiedBy>
  <cp:revision>28</cp:revision>
  <dcterms:created xsi:type="dcterms:W3CDTF">2021-09-01T18:36:00Z</dcterms:created>
  <dcterms:modified xsi:type="dcterms:W3CDTF">2025-01-02T22:45:00Z</dcterms:modified>
</cp:coreProperties>
</file>